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Заместителю руководителя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D37AEE" w:rsidRDefault="00D37AEE" w:rsidP="005C4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69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E141F" w:rsidRDefault="004E141F" w:rsidP="00417513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 xml:space="preserve">от </w:t>
      </w:r>
      <w:r w:rsidR="006971E4" w:rsidRPr="006971E4">
        <w:rPr>
          <w:rFonts w:ascii="Times New Roman" w:hAnsi="Times New Roman" w:cs="Times New Roman"/>
          <w:sz w:val="28"/>
          <w:szCs w:val="28"/>
        </w:rPr>
        <w:t>11.06.</w:t>
      </w:r>
      <w:r w:rsidRPr="006971E4">
        <w:rPr>
          <w:rFonts w:ascii="Times New Roman" w:hAnsi="Times New Roman" w:cs="Times New Roman"/>
          <w:sz w:val="28"/>
          <w:szCs w:val="28"/>
        </w:rPr>
        <w:t>201</w:t>
      </w:r>
      <w:r w:rsidR="00F83C30" w:rsidRPr="006971E4">
        <w:rPr>
          <w:rFonts w:ascii="Times New Roman" w:hAnsi="Times New Roman" w:cs="Times New Roman"/>
          <w:sz w:val="28"/>
          <w:szCs w:val="28"/>
        </w:rPr>
        <w:t>5</w:t>
      </w:r>
      <w:r w:rsidRPr="006971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44A1" w:rsidRPr="00675449" w:rsidRDefault="000016EC" w:rsidP="00675449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9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675449">
        <w:rPr>
          <w:rFonts w:ascii="Times New Roman" w:hAnsi="Times New Roman" w:cs="Times New Roman"/>
          <w:sz w:val="28"/>
          <w:szCs w:val="28"/>
        </w:rPr>
        <w:t>п</w:t>
      </w:r>
      <w:r w:rsidR="00675449" w:rsidRPr="00675449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67544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«Об утверждении схемы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</w:t>
      </w:r>
      <w:r w:rsidR="00675449">
        <w:rPr>
          <w:rFonts w:ascii="Times New Roman" w:hAnsi="Times New Roman" w:cs="Times New Roman"/>
          <w:sz w:val="28"/>
          <w:szCs w:val="28"/>
        </w:rPr>
        <w:t xml:space="preserve">в государственной собственности </w:t>
      </w:r>
      <w:r w:rsidR="00675449" w:rsidRPr="00675449">
        <w:rPr>
          <w:rFonts w:ascii="Times New Roman" w:hAnsi="Times New Roman" w:cs="Times New Roman"/>
          <w:sz w:val="28"/>
          <w:szCs w:val="28"/>
        </w:rPr>
        <w:t>или муниципальной собственности»</w:t>
      </w:r>
      <w:r w:rsidR="00675449">
        <w:rPr>
          <w:rFonts w:ascii="Times New Roman" w:hAnsi="Times New Roman" w:cs="Times New Roman"/>
          <w:sz w:val="28"/>
          <w:szCs w:val="28"/>
        </w:rPr>
        <w:t>.</w:t>
      </w:r>
    </w:p>
    <w:p w:rsidR="006F0F70" w:rsidRPr="006F0F70" w:rsidRDefault="006F0F70" w:rsidP="006F0F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16EC" w:rsidRDefault="00247401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Администрации муниципального образования «Город Майкоп»,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FE1E35" w:rsidRPr="006971E4">
        <w:rPr>
          <w:rFonts w:ascii="Times New Roman" w:hAnsi="Times New Roman" w:cs="Times New Roman"/>
          <w:sz w:val="28"/>
          <w:szCs w:val="28"/>
        </w:rPr>
        <w:t>10.06.</w:t>
      </w:r>
      <w:r w:rsidR="000016EC" w:rsidRPr="006971E4">
        <w:rPr>
          <w:rFonts w:ascii="Times New Roman" w:hAnsi="Times New Roman" w:cs="Times New Roman"/>
          <w:sz w:val="28"/>
          <w:szCs w:val="28"/>
        </w:rPr>
        <w:t>201</w:t>
      </w:r>
      <w:r w:rsidRPr="006971E4">
        <w:rPr>
          <w:rFonts w:ascii="Times New Roman" w:hAnsi="Times New Roman" w:cs="Times New Roman"/>
          <w:sz w:val="28"/>
          <w:szCs w:val="28"/>
        </w:rPr>
        <w:t>5</w:t>
      </w:r>
      <w:r w:rsidR="000016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>
        <w:rPr>
          <w:rFonts w:ascii="Times New Roman" w:hAnsi="Times New Roman" w:cs="Times New Roman"/>
          <w:sz w:val="28"/>
          <w:szCs w:val="28"/>
        </w:rPr>
        <w:t xml:space="preserve"> «</w:t>
      </w:r>
      <w:r w:rsidRPr="00675449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государственной собственности </w:t>
      </w:r>
      <w:r w:rsidRPr="00675449">
        <w:rPr>
          <w:rFonts w:ascii="Times New Roman" w:hAnsi="Times New Roman" w:cs="Times New Roman"/>
          <w:sz w:val="28"/>
          <w:szCs w:val="28"/>
        </w:rPr>
        <w:t>или муниципальной собственности</w:t>
      </w:r>
      <w:r w:rsidR="00F83C30">
        <w:rPr>
          <w:rFonts w:ascii="Times New Roman" w:hAnsi="Times New Roman" w:cs="Times New Roman"/>
          <w:sz w:val="28"/>
          <w:szCs w:val="28"/>
        </w:rPr>
        <w:t>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proofErr w:type="gramStart"/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</w:rPr>
        <w:t xml:space="preserve"> Раздела</w:t>
      </w:r>
      <w:proofErr w:type="gramEnd"/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>
        <w:rPr>
          <w:rFonts w:ascii="Times New Roman" w:hAnsi="Times New Roman" w:cs="Times New Roman"/>
          <w:sz w:val="28"/>
          <w:szCs w:val="28"/>
        </w:rPr>
        <w:t>911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>
        <w:rPr>
          <w:rFonts w:ascii="Times New Roman" w:hAnsi="Times New Roman" w:cs="Times New Roman"/>
          <w:sz w:val="28"/>
          <w:szCs w:val="28"/>
        </w:rPr>
        <w:t>31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декабря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B41DBA" w:rsidRDefault="00B41DBA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6B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5C5C6B" w:rsidRPr="005C5C6B">
        <w:rPr>
          <w:rFonts w:ascii="Times New Roman" w:hAnsi="Times New Roman" w:cs="Times New Roman"/>
          <w:sz w:val="28"/>
          <w:szCs w:val="28"/>
        </w:rPr>
        <w:t>постановления</w:t>
      </w:r>
      <w:r w:rsidRPr="005C5C6B">
        <w:rPr>
          <w:rFonts w:ascii="Times New Roman" w:hAnsi="Times New Roman" w:cs="Times New Roman"/>
          <w:sz w:val="28"/>
          <w:szCs w:val="28"/>
        </w:rPr>
        <w:t xml:space="preserve"> разработан в </w:t>
      </w:r>
      <w:r w:rsidR="005C5C6B" w:rsidRPr="005C5C6B">
        <w:rPr>
          <w:rFonts w:ascii="Times New Roman" w:hAnsi="Times New Roman" w:cs="Times New Roman"/>
          <w:sz w:val="28"/>
          <w:szCs w:val="28"/>
        </w:rPr>
        <w:t>соответствии</w:t>
      </w:r>
      <w:r w:rsidR="005C5C6B">
        <w:rPr>
          <w:rFonts w:ascii="Times New Roman" w:hAnsi="Times New Roman" w:cs="Times New Roman"/>
        </w:rPr>
        <w:t xml:space="preserve"> </w:t>
      </w:r>
      <w:r w:rsidR="005C5C6B" w:rsidRPr="005C5C6B">
        <w:rPr>
          <w:rFonts w:ascii="Times New Roman" w:hAnsi="Times New Roman" w:cs="Times New Roman"/>
          <w:sz w:val="28"/>
          <w:szCs w:val="28"/>
        </w:rPr>
        <w:t>с</w:t>
      </w:r>
      <w:r w:rsidRPr="005C5C6B">
        <w:rPr>
          <w:rFonts w:ascii="Times New Roman" w:hAnsi="Times New Roman" w:cs="Times New Roman"/>
          <w:sz w:val="28"/>
          <w:szCs w:val="28"/>
        </w:rPr>
        <w:t xml:space="preserve"> </w:t>
      </w:r>
      <w:r w:rsidR="005C5C6B" w:rsidRPr="005C5C6B">
        <w:rPr>
          <w:rFonts w:ascii="Times New Roman" w:hAnsi="Times New Roman" w:cs="Times New Roman"/>
          <w:sz w:val="28"/>
          <w:szCs w:val="28"/>
        </w:rPr>
        <w:t>Федеральным законом от 28 декабря 2009 г. № 381-ФЗ</w:t>
      </w:r>
      <w:r w:rsidR="005C5C6B">
        <w:rPr>
          <w:rFonts w:ascii="Times New Roman" w:hAnsi="Times New Roman" w:cs="Times New Roman"/>
          <w:sz w:val="28"/>
          <w:szCs w:val="28"/>
        </w:rPr>
        <w:t xml:space="preserve"> </w:t>
      </w:r>
      <w:r w:rsidR="005C5C6B" w:rsidRPr="005C5C6B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Федерации»</w:t>
      </w:r>
      <w:r w:rsidR="00927C59">
        <w:rPr>
          <w:rFonts w:ascii="Times New Roman" w:hAnsi="Times New Roman" w:cs="Times New Roman"/>
          <w:sz w:val="28"/>
          <w:szCs w:val="28"/>
        </w:rPr>
        <w:t xml:space="preserve"> </w:t>
      </w:r>
      <w:r w:rsidR="00927C59" w:rsidRPr="00927C59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4005A2" w:rsidRPr="004005A2" w:rsidRDefault="004005A2" w:rsidP="00400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A2">
        <w:rPr>
          <w:rFonts w:ascii="Times New Roman" w:hAnsi="Times New Roman" w:cs="Times New Roman"/>
          <w:sz w:val="28"/>
          <w:szCs w:val="28"/>
        </w:rPr>
        <w:t>1) привлечени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05A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(далее - СМСП) к участию в Конкурсе на право размещения нестационарных торговых объектов;</w:t>
      </w:r>
    </w:p>
    <w:p w:rsidR="004005A2" w:rsidRPr="004005A2" w:rsidRDefault="004005A2" w:rsidP="00400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32"/>
      <w:r w:rsidRPr="004005A2">
        <w:rPr>
          <w:rFonts w:ascii="Times New Roman" w:hAnsi="Times New Roman" w:cs="Times New Roman"/>
          <w:sz w:val="28"/>
          <w:szCs w:val="28"/>
        </w:rPr>
        <w:t>2) обеспечение населения города продовольственной группой товаров;</w:t>
      </w:r>
    </w:p>
    <w:p w:rsidR="004005A2" w:rsidRPr="004005A2" w:rsidRDefault="004005A2" w:rsidP="00400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33"/>
      <w:bookmarkEnd w:id="0"/>
      <w:r w:rsidRPr="004005A2">
        <w:rPr>
          <w:rFonts w:ascii="Times New Roman" w:hAnsi="Times New Roman" w:cs="Times New Roman"/>
          <w:sz w:val="28"/>
          <w:szCs w:val="28"/>
        </w:rPr>
        <w:t>3) возможность решения проблемы несанкционированной торговли на территории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«Город Майкоп»</w:t>
      </w:r>
      <w:r w:rsidRPr="004005A2">
        <w:rPr>
          <w:rFonts w:ascii="Times New Roman" w:hAnsi="Times New Roman" w:cs="Times New Roman"/>
          <w:sz w:val="28"/>
          <w:szCs w:val="28"/>
        </w:rPr>
        <w:t>;</w:t>
      </w:r>
    </w:p>
    <w:p w:rsidR="004005A2" w:rsidRPr="004005A2" w:rsidRDefault="004005A2" w:rsidP="00400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34"/>
      <w:bookmarkEnd w:id="1"/>
      <w:r w:rsidRPr="004005A2">
        <w:rPr>
          <w:rFonts w:ascii="Times New Roman" w:hAnsi="Times New Roman" w:cs="Times New Roman"/>
          <w:sz w:val="28"/>
          <w:szCs w:val="28"/>
        </w:rPr>
        <w:t>4) упорядочение размещения нестационарной сети;</w:t>
      </w:r>
    </w:p>
    <w:p w:rsidR="004005A2" w:rsidRPr="004005A2" w:rsidRDefault="004005A2" w:rsidP="00400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35"/>
      <w:bookmarkEnd w:id="2"/>
      <w:r w:rsidRPr="004005A2">
        <w:rPr>
          <w:rFonts w:ascii="Times New Roman" w:hAnsi="Times New Roman" w:cs="Times New Roman"/>
          <w:sz w:val="28"/>
          <w:szCs w:val="28"/>
        </w:rPr>
        <w:t>5) упорядочение потребительского рынк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05A2">
        <w:rPr>
          <w:rFonts w:ascii="Times New Roman" w:hAnsi="Times New Roman" w:cs="Times New Roman"/>
          <w:sz w:val="28"/>
          <w:szCs w:val="28"/>
        </w:rPr>
        <w:t>;</w:t>
      </w:r>
    </w:p>
    <w:p w:rsidR="004005A2" w:rsidRPr="004005A2" w:rsidRDefault="004005A2" w:rsidP="00400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A2">
        <w:rPr>
          <w:rFonts w:ascii="Times New Roman" w:hAnsi="Times New Roman" w:cs="Times New Roman"/>
          <w:sz w:val="28"/>
          <w:szCs w:val="28"/>
        </w:rPr>
        <w:t>6) пополнение местного бюджета.</w:t>
      </w:r>
      <w:bookmarkEnd w:id="3"/>
    </w:p>
    <w:p w:rsidR="00D02858" w:rsidRPr="00D02858" w:rsidRDefault="00930E37" w:rsidP="00D02858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Предлагаемым правовым регулированием будут затронуты интересы 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«Город Майкоп», СМСП.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бюджета. 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F83C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proofErr w:type="gram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CC5B0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бюджета. </w:t>
      </w:r>
    </w:p>
    <w:p w:rsidR="008F4952" w:rsidRDefault="008F4952" w:rsidP="008F4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Организация исполнения и исполнение полномочий, необходимых для реализации предлагаемого регулирования, не влечет за собой увеличение расходов </w:t>
      </w:r>
      <w:r w:rsidR="00305009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9641F0">
        <w:rPr>
          <w:rFonts w:ascii="Times New Roman" w:hAnsi="Times New Roman"/>
          <w:sz w:val="28"/>
          <w:szCs w:val="28"/>
        </w:rPr>
        <w:t>на 201</w:t>
      </w:r>
      <w:r w:rsidR="00F83C30">
        <w:rPr>
          <w:rFonts w:ascii="Times New Roman" w:hAnsi="Times New Roman"/>
          <w:sz w:val="28"/>
          <w:szCs w:val="28"/>
        </w:rPr>
        <w:t>5</w:t>
      </w:r>
      <w:r w:rsidR="009641F0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F83C30">
        <w:rPr>
          <w:rFonts w:ascii="Times New Roman" w:hAnsi="Times New Roman"/>
          <w:sz w:val="28"/>
          <w:szCs w:val="28"/>
        </w:rPr>
        <w:t>6</w:t>
      </w:r>
      <w:r w:rsidR="009641F0">
        <w:rPr>
          <w:rFonts w:ascii="Times New Roman" w:hAnsi="Times New Roman"/>
          <w:sz w:val="28"/>
          <w:szCs w:val="28"/>
        </w:rPr>
        <w:t>-201</w:t>
      </w:r>
      <w:r w:rsidR="00F83C30">
        <w:rPr>
          <w:rFonts w:ascii="Times New Roman" w:hAnsi="Times New Roman"/>
          <w:sz w:val="28"/>
          <w:szCs w:val="28"/>
        </w:rPr>
        <w:t>7</w:t>
      </w:r>
      <w:r w:rsidR="00945A13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.</w:t>
      </w:r>
    </w:p>
    <w:p w:rsidR="008F4952" w:rsidRDefault="008F4952" w:rsidP="00EC4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Предлагаемым регулированием не предполагается возложение дополнительных обязанностей </w:t>
      </w:r>
      <w:r w:rsidR="00F72064">
        <w:rPr>
          <w:rFonts w:ascii="Times New Roman" w:hAnsi="Times New Roman"/>
          <w:sz w:val="28"/>
          <w:szCs w:val="28"/>
        </w:rPr>
        <w:t>на субъекты</w:t>
      </w:r>
      <w:r>
        <w:rPr>
          <w:rFonts w:ascii="Times New Roman" w:hAnsi="Times New Roman"/>
          <w:sz w:val="28"/>
          <w:szCs w:val="28"/>
        </w:rPr>
        <w:t xml:space="preserve"> предпринимательской и инвестиционной деятельности.</w:t>
      </w:r>
    </w:p>
    <w:p w:rsidR="00AF7849" w:rsidRPr="00FE1E35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</w:t>
      </w:r>
      <w:r w:rsidR="00CC5B01">
        <w:rPr>
          <w:rFonts w:ascii="Times New Roman" w:hAnsi="Times New Roman" w:cs="Times New Roman"/>
          <w:sz w:val="28"/>
          <w:szCs w:val="28"/>
        </w:rPr>
        <w:t>обсуждения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EC4F56" w:rsidRPr="00FE1E35">
        <w:rPr>
          <w:rFonts w:ascii="Times New Roman" w:hAnsi="Times New Roman" w:cs="Times New Roman"/>
          <w:sz w:val="28"/>
          <w:szCs w:val="28"/>
        </w:rPr>
        <w:t xml:space="preserve">с </w:t>
      </w:r>
      <w:r w:rsidR="00FE1E35" w:rsidRPr="00FE1E35">
        <w:rPr>
          <w:rFonts w:ascii="Times New Roman" w:hAnsi="Times New Roman" w:cs="Times New Roman"/>
          <w:sz w:val="28"/>
          <w:szCs w:val="28"/>
        </w:rPr>
        <w:t>26.05.</w:t>
      </w:r>
      <w:r w:rsidR="00945A13" w:rsidRPr="00FE1E35">
        <w:rPr>
          <w:rFonts w:ascii="Times New Roman" w:hAnsi="Times New Roman" w:cs="Times New Roman"/>
          <w:sz w:val="28"/>
          <w:szCs w:val="28"/>
        </w:rPr>
        <w:t>201</w:t>
      </w:r>
      <w:r w:rsidR="00CC5B01" w:rsidRPr="00FE1E35">
        <w:rPr>
          <w:rFonts w:ascii="Times New Roman" w:hAnsi="Times New Roman" w:cs="Times New Roman"/>
          <w:sz w:val="28"/>
          <w:szCs w:val="28"/>
        </w:rPr>
        <w:t>5</w:t>
      </w:r>
      <w:r w:rsidR="00945A13" w:rsidRPr="00FE1E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4F56" w:rsidRPr="00FE1E35">
        <w:rPr>
          <w:rFonts w:ascii="Times New Roman" w:hAnsi="Times New Roman" w:cs="Times New Roman"/>
          <w:sz w:val="28"/>
          <w:szCs w:val="28"/>
        </w:rPr>
        <w:t xml:space="preserve"> </w:t>
      </w:r>
      <w:r w:rsidRPr="00FE1E35">
        <w:rPr>
          <w:rFonts w:ascii="Times New Roman" w:hAnsi="Times New Roman" w:cs="Times New Roman"/>
          <w:sz w:val="28"/>
          <w:szCs w:val="28"/>
        </w:rPr>
        <w:t xml:space="preserve">по </w:t>
      </w:r>
      <w:r w:rsidR="00FE1E35" w:rsidRPr="00FE1E35">
        <w:rPr>
          <w:rFonts w:ascii="Times New Roman" w:hAnsi="Times New Roman" w:cs="Times New Roman"/>
          <w:sz w:val="28"/>
          <w:szCs w:val="28"/>
        </w:rPr>
        <w:t>10.06.2015года</w:t>
      </w:r>
      <w:r w:rsidR="00945A13" w:rsidRPr="00FE1E35">
        <w:rPr>
          <w:rFonts w:ascii="Times New Roman" w:hAnsi="Times New Roman" w:cs="Times New Roman"/>
          <w:sz w:val="28"/>
          <w:szCs w:val="28"/>
        </w:rPr>
        <w:t>.</w:t>
      </w:r>
    </w:p>
    <w:p w:rsidR="00AF7849" w:rsidRPr="0074526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с соблюдением Порядка.</w:t>
      </w:r>
    </w:p>
    <w:p w:rsidR="00AF7849" w:rsidRDefault="00AF7849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Порядка, 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4C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6" w:history="1"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Default="00945A13" w:rsidP="00AF78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CC5B0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bookmarkStart w:id="4" w:name="_GoBack"/>
      <w:bookmarkEnd w:id="4"/>
    </w:p>
    <w:p w:rsidR="00436B02" w:rsidRDefault="00CC5B01" w:rsidP="00AF78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Майкоп»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Махош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4A1"/>
    <w:rsid w:val="000016EC"/>
    <w:rsid w:val="0002421D"/>
    <w:rsid w:val="00044F80"/>
    <w:rsid w:val="00051FD6"/>
    <w:rsid w:val="000C678B"/>
    <w:rsid w:val="0011595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F3581"/>
    <w:rsid w:val="004005A2"/>
    <w:rsid w:val="00417513"/>
    <w:rsid w:val="00435898"/>
    <w:rsid w:val="00436B02"/>
    <w:rsid w:val="004509C9"/>
    <w:rsid w:val="00452771"/>
    <w:rsid w:val="004906AF"/>
    <w:rsid w:val="004E141F"/>
    <w:rsid w:val="004F3E3A"/>
    <w:rsid w:val="004F4CD2"/>
    <w:rsid w:val="00514556"/>
    <w:rsid w:val="005305AD"/>
    <w:rsid w:val="005340B0"/>
    <w:rsid w:val="00583F87"/>
    <w:rsid w:val="005A0314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A1853"/>
    <w:rsid w:val="009D063B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D56AA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72064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http://www.mai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24</cp:revision>
  <cp:lastPrinted>2014-10-29T08:05:00Z</cp:lastPrinted>
  <dcterms:created xsi:type="dcterms:W3CDTF">2014-09-24T06:49:00Z</dcterms:created>
  <dcterms:modified xsi:type="dcterms:W3CDTF">2015-06-11T09:28:00Z</dcterms:modified>
</cp:coreProperties>
</file>